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76BD5">
      <w:pPr>
        <w:jc w:val="left"/>
        <w:rPr>
          <w:rFonts w:ascii="仿宋" w:hAnsi="仿宋" w:eastAsia="仿宋" w:cs="仿宋"/>
          <w:b/>
          <w:bCs/>
          <w:sz w:val="32"/>
          <w:szCs w:val="32"/>
        </w:rPr>
      </w:pPr>
      <w:r>
        <w:rPr>
          <w:rFonts w:hint="eastAsia" w:ascii="仿宋" w:hAnsi="仿宋" w:eastAsia="仿宋" w:cs="仿宋"/>
          <w:b/>
          <w:bCs/>
          <w:sz w:val="32"/>
          <w:szCs w:val="32"/>
        </w:rPr>
        <w:t>附件1</w:t>
      </w:r>
    </w:p>
    <w:p w14:paraId="0A721FD8">
      <w:pPr>
        <w:jc w:val="center"/>
        <w:rPr>
          <w:rFonts w:hint="eastAsia" w:ascii="仿宋" w:hAnsi="仿宋" w:eastAsia="仿宋" w:cs="仿宋"/>
          <w:b/>
          <w:bCs/>
          <w:sz w:val="36"/>
          <w:szCs w:val="44"/>
          <w:lang w:val="en-US" w:eastAsia="zh-CN"/>
        </w:rPr>
      </w:pPr>
      <w:r>
        <w:rPr>
          <w:rFonts w:hint="eastAsia" w:ascii="仿宋" w:hAnsi="仿宋" w:eastAsia="仿宋" w:cs="仿宋"/>
          <w:b/>
          <w:bCs/>
          <w:sz w:val="36"/>
          <w:szCs w:val="44"/>
        </w:rPr>
        <w:t>招聘岗位</w:t>
      </w:r>
      <w:r>
        <w:rPr>
          <w:rFonts w:hint="eastAsia" w:ascii="仿宋" w:hAnsi="仿宋" w:eastAsia="仿宋" w:cs="仿宋"/>
          <w:b/>
          <w:bCs/>
          <w:sz w:val="36"/>
          <w:szCs w:val="44"/>
          <w:lang w:val="en-US" w:eastAsia="zh-CN"/>
        </w:rPr>
        <w:t>工作职责</w:t>
      </w:r>
      <w:r>
        <w:rPr>
          <w:rFonts w:hint="eastAsia" w:ascii="仿宋" w:hAnsi="仿宋" w:eastAsia="仿宋" w:cs="仿宋"/>
          <w:b/>
          <w:bCs/>
          <w:sz w:val="36"/>
          <w:szCs w:val="44"/>
        </w:rPr>
        <w:t>及任职</w:t>
      </w:r>
      <w:r>
        <w:rPr>
          <w:rFonts w:hint="eastAsia" w:ascii="仿宋" w:hAnsi="仿宋" w:eastAsia="仿宋" w:cs="仿宋"/>
          <w:b/>
          <w:bCs/>
          <w:sz w:val="36"/>
          <w:szCs w:val="44"/>
          <w:lang w:val="en-US" w:eastAsia="zh-CN"/>
        </w:rPr>
        <w:t>资格</w:t>
      </w:r>
    </w:p>
    <w:tbl>
      <w:tblPr>
        <w:tblStyle w:val="7"/>
        <w:tblW w:w="15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8"/>
        <w:gridCol w:w="6787"/>
        <w:gridCol w:w="7168"/>
      </w:tblGrid>
      <w:tr w14:paraId="49171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color="auto" w:fill="auto"/>
            <w:noWrap w:val="0"/>
            <w:vAlign w:val="center"/>
          </w:tcPr>
          <w:p w14:paraId="3C49EA98">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招聘岗位</w:t>
            </w:r>
          </w:p>
        </w:tc>
        <w:tc>
          <w:tcPr>
            <w:tcW w:w="6787" w:type="dxa"/>
            <w:shd w:val="clear" w:color="auto" w:fill="auto"/>
            <w:noWrap w:val="0"/>
            <w:vAlign w:val="center"/>
          </w:tcPr>
          <w:p w14:paraId="2920DD6B">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lang w:val="en-US" w:eastAsia="zh-CN"/>
              </w:rPr>
              <w:t>工作</w:t>
            </w:r>
            <w:r>
              <w:rPr>
                <w:rFonts w:hint="eastAsia" w:ascii="仿宋" w:hAnsi="仿宋" w:eastAsia="仿宋" w:cs="仿宋"/>
                <w:b/>
                <w:bCs/>
                <w:sz w:val="28"/>
                <w:szCs w:val="28"/>
              </w:rPr>
              <w:t>职责</w:t>
            </w:r>
          </w:p>
        </w:tc>
        <w:tc>
          <w:tcPr>
            <w:tcW w:w="7168" w:type="dxa"/>
            <w:shd w:val="clear" w:color="auto" w:fill="auto"/>
            <w:noWrap w:val="0"/>
            <w:vAlign w:val="center"/>
          </w:tcPr>
          <w:p w14:paraId="41064E5B">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任职资格</w:t>
            </w:r>
          </w:p>
        </w:tc>
      </w:tr>
      <w:tr w14:paraId="39A5A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color="auto" w:fill="auto"/>
            <w:noWrap w:val="0"/>
            <w:vAlign w:val="center"/>
          </w:tcPr>
          <w:p w14:paraId="58599CDF">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公司治理部</w:t>
            </w:r>
          </w:p>
          <w:p w14:paraId="0115808A">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kern w:val="0"/>
                <w:sz w:val="28"/>
                <w:szCs w:val="28"/>
                <w:highlight w:val="none"/>
                <w:u w:val="none" w:color="000000"/>
                <w:lang w:val="en-US" w:eastAsia="zh-CN" w:bidi="th-TH"/>
              </w:rPr>
              <w:t>董办文秘岗</w:t>
            </w:r>
          </w:p>
        </w:tc>
        <w:tc>
          <w:tcPr>
            <w:tcW w:w="6787" w:type="dxa"/>
            <w:shd w:val="clear" w:color="auto" w:fill="auto"/>
            <w:noWrap w:val="0"/>
            <w:vAlign w:val="center"/>
          </w:tcPr>
          <w:p w14:paraId="7BC11A5C">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bidi="th-TH"/>
              </w:rPr>
            </w:pPr>
          </w:p>
          <w:p w14:paraId="7F680CB7">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bidi="th-TH"/>
              </w:rPr>
            </w:pPr>
          </w:p>
          <w:p w14:paraId="6E67BA42">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bidi="th-TH"/>
              </w:rPr>
            </w:pPr>
            <w:r>
              <w:rPr>
                <w:rFonts w:hint="eastAsia" w:ascii="仿宋" w:hAnsi="仿宋" w:eastAsia="仿宋" w:cs="仿宋"/>
                <w:kern w:val="0"/>
                <w:sz w:val="28"/>
                <w:szCs w:val="28"/>
                <w:highlight w:val="none"/>
                <w:u w:val="none" w:color="000000"/>
                <w:lang w:bidi="th-TH"/>
              </w:rPr>
              <w:t>1.负责制定或修订董事会及各专门委员会议事规则以及保障董事会规范运作的各项规章制度；</w:t>
            </w:r>
          </w:p>
          <w:p w14:paraId="0D270871">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bidi="th-TH"/>
              </w:rPr>
            </w:pPr>
            <w:r>
              <w:rPr>
                <w:rFonts w:hint="eastAsia" w:ascii="仿宋" w:hAnsi="仿宋" w:eastAsia="仿宋" w:cs="仿宋"/>
                <w:kern w:val="0"/>
                <w:sz w:val="28"/>
                <w:szCs w:val="28"/>
                <w:highlight w:val="none"/>
                <w:u w:val="none" w:color="000000"/>
                <w:lang w:bidi="th-TH"/>
              </w:rPr>
              <w:t>2.负责制定董事会年度会议计划，组织董事会会议以及议案沟通会、专题汇报会等会议，做好议案的收集、审核，会议的筹备、组织、决议、纪要、记录以及联络沟通等，做好董事会工作台账；</w:t>
            </w:r>
          </w:p>
          <w:p w14:paraId="1AD694F5">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bidi="th-TH"/>
              </w:rPr>
            </w:pPr>
            <w:r>
              <w:rPr>
                <w:rFonts w:hint="eastAsia" w:ascii="仿宋" w:hAnsi="仿宋" w:eastAsia="仿宋" w:cs="仿宋"/>
                <w:kern w:val="0"/>
                <w:sz w:val="28"/>
                <w:szCs w:val="28"/>
                <w:highlight w:val="none"/>
                <w:u w:val="none" w:color="000000"/>
                <w:lang w:bidi="th-TH"/>
              </w:rPr>
              <w:t>3.负责起草董事会年度工作报告，做好董事会述职和接受质询相关工作；</w:t>
            </w:r>
          </w:p>
          <w:p w14:paraId="7472FDE2">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bidi="th-TH"/>
              </w:rPr>
            </w:pPr>
            <w:r>
              <w:rPr>
                <w:rFonts w:hint="eastAsia" w:ascii="仿宋" w:hAnsi="仿宋" w:eastAsia="仿宋" w:cs="仿宋"/>
                <w:kern w:val="0"/>
                <w:sz w:val="28"/>
                <w:szCs w:val="28"/>
                <w:highlight w:val="none"/>
                <w:u w:val="none" w:color="000000"/>
                <w:lang w:bidi="th-TH"/>
              </w:rPr>
              <w:t>4.负责传达董事会决议、决定和指示，负责董事会工作台账中重点工作的任务分解及下达，定期跟踪督办并向董事会报告执行落实情况；</w:t>
            </w:r>
          </w:p>
          <w:p w14:paraId="72A0FC3A">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bidi="th-TH"/>
              </w:rPr>
            </w:pPr>
            <w:r>
              <w:rPr>
                <w:rFonts w:hint="eastAsia" w:ascii="仿宋" w:hAnsi="仿宋" w:eastAsia="仿宋" w:cs="仿宋"/>
                <w:kern w:val="0"/>
                <w:sz w:val="28"/>
                <w:szCs w:val="28"/>
                <w:highlight w:val="none"/>
                <w:u w:val="none" w:color="000000"/>
                <w:lang w:val="en-US" w:eastAsia="zh-CN" w:bidi="th-TH"/>
              </w:rPr>
              <w:t>5</w:t>
            </w:r>
            <w:r>
              <w:rPr>
                <w:rFonts w:hint="eastAsia" w:ascii="仿宋" w:hAnsi="仿宋" w:eastAsia="仿宋" w:cs="仿宋"/>
                <w:kern w:val="0"/>
                <w:sz w:val="28"/>
                <w:szCs w:val="28"/>
                <w:highlight w:val="none"/>
                <w:u w:val="none" w:color="000000"/>
                <w:lang w:bidi="th-TH"/>
              </w:rPr>
              <w:t>.完成上级交办的其他工作。</w:t>
            </w:r>
          </w:p>
          <w:p w14:paraId="0C1806AA">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bidi="th-TH"/>
              </w:rPr>
            </w:pPr>
          </w:p>
          <w:p w14:paraId="55DF7EA6">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bidi="th-TH"/>
              </w:rPr>
            </w:pPr>
          </w:p>
          <w:p w14:paraId="101000B3">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p>
        </w:tc>
        <w:tc>
          <w:tcPr>
            <w:tcW w:w="7168" w:type="dxa"/>
            <w:shd w:val="clear" w:color="auto" w:fill="auto"/>
            <w:noWrap w:val="0"/>
            <w:vAlign w:val="center"/>
          </w:tcPr>
          <w:p w14:paraId="2E3CB483">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1.大学本科及以上学历，经济类、法学类、管理类等相关专业，年龄40周岁（含）以下；</w:t>
            </w:r>
          </w:p>
          <w:p w14:paraId="77EE2922">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2.具有5年以上大中型国有企业或政府部门文秘工作经验；</w:t>
            </w:r>
          </w:p>
          <w:p w14:paraId="7AB50874">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3.熟悉现代国有企业制度和企业管理，熟知公司法及办会流程；</w:t>
            </w:r>
          </w:p>
          <w:p w14:paraId="65C4D115">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4.逻辑思维能力强，具有较强的综合分析能力、组织协调能力以及文字表达能力，公文写作熟练；</w:t>
            </w:r>
          </w:p>
          <w:p w14:paraId="633DA577">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5.诚信正直，工作细心，责任心强；</w:t>
            </w:r>
          </w:p>
          <w:p w14:paraId="648EE14F">
            <w:pPr>
              <w:numPr>
                <w:ilvl w:val="0"/>
                <w:numId w:val="0"/>
              </w:numPr>
              <w:adjustRightInd w:val="0"/>
              <w:snapToGrid w:val="0"/>
              <w:spacing w:line="340" w:lineRule="atLeast"/>
              <w:ind w:left="0" w:leftChars="0" w:firstLine="0" w:firstLineChars="0"/>
              <w:jc w:val="both"/>
              <w:rPr>
                <w:rFonts w:hint="eastAsia" w:ascii="仿宋" w:hAnsi="仿宋" w:eastAsia="仿宋" w:cs="仿宋"/>
                <w:b/>
                <w:bCs/>
                <w:sz w:val="28"/>
                <w:szCs w:val="28"/>
              </w:rPr>
            </w:pPr>
            <w:r>
              <w:rPr>
                <w:rFonts w:hint="eastAsia" w:ascii="仿宋" w:hAnsi="仿宋" w:eastAsia="仿宋" w:cs="仿宋"/>
                <w:kern w:val="0"/>
                <w:sz w:val="28"/>
                <w:szCs w:val="28"/>
                <w:highlight w:val="none"/>
                <w:u w:val="none" w:color="000000"/>
                <w:lang w:val="en-US" w:eastAsia="zh-CN" w:bidi="th-TH"/>
              </w:rPr>
              <w:t>6.条件特别优秀者可适当放宽。</w:t>
            </w:r>
          </w:p>
        </w:tc>
      </w:tr>
      <w:tr w14:paraId="17514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color="auto" w:fill="auto"/>
            <w:noWrap w:val="0"/>
            <w:vAlign w:val="center"/>
          </w:tcPr>
          <w:p w14:paraId="70617001">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招聘岗位</w:t>
            </w:r>
          </w:p>
        </w:tc>
        <w:tc>
          <w:tcPr>
            <w:tcW w:w="6787" w:type="dxa"/>
            <w:shd w:val="clear" w:color="auto" w:fill="auto"/>
            <w:noWrap w:val="0"/>
            <w:vAlign w:val="center"/>
          </w:tcPr>
          <w:p w14:paraId="5BCDB3BF">
            <w:pPr>
              <w:jc w:val="both"/>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岗位职责</w:t>
            </w:r>
          </w:p>
        </w:tc>
        <w:tc>
          <w:tcPr>
            <w:tcW w:w="7168" w:type="dxa"/>
            <w:shd w:val="clear" w:color="auto" w:fill="auto"/>
            <w:noWrap w:val="0"/>
            <w:vAlign w:val="center"/>
          </w:tcPr>
          <w:p w14:paraId="1099F8BB">
            <w:pPr>
              <w:jc w:val="both"/>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任职资格</w:t>
            </w:r>
          </w:p>
        </w:tc>
      </w:tr>
      <w:tr w14:paraId="15C74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noWrap w:val="0"/>
            <w:vAlign w:val="center"/>
          </w:tcPr>
          <w:p w14:paraId="797DD650">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人力资源部</w:t>
            </w:r>
          </w:p>
          <w:p w14:paraId="20B4E683">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人才发展岗</w:t>
            </w:r>
          </w:p>
        </w:tc>
        <w:tc>
          <w:tcPr>
            <w:tcW w:w="6787" w:type="dxa"/>
            <w:shd w:val="clear"/>
            <w:noWrap w:val="0"/>
            <w:vAlign w:val="center"/>
          </w:tcPr>
          <w:p w14:paraId="79AAA6F2">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p>
          <w:p w14:paraId="123F980F">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p>
          <w:p w14:paraId="165DAB8F">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p>
          <w:p w14:paraId="07F4405F">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p>
          <w:p w14:paraId="6F57898F">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1.负责公司人力资源配置与预算编制；</w:t>
            </w:r>
          </w:p>
          <w:p w14:paraId="2B6F1056">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2.负责制定公司年度招聘计划，建立和完善招聘体系（包括招聘标准等）及人才库；</w:t>
            </w:r>
          </w:p>
          <w:p w14:paraId="0911F974">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3.负责协助下属子公司董事、监事、高管的招聘与委派工作；</w:t>
            </w:r>
          </w:p>
          <w:p w14:paraId="524E9F32">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4.负责培训规划与课程体系制定，编制中长期培训规划和年度培训计划并组织实施；</w:t>
            </w:r>
          </w:p>
          <w:p w14:paraId="7BEF88F9">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5.负责日常员工关系管理事务，包括员工人事合同签订、入离职手续办理、人事关系纠纷的调解、人事信息维护、劳动关系相关政策法规的宣传等；</w:t>
            </w:r>
          </w:p>
          <w:p w14:paraId="52F3E99E">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6.负责干部基础信息维护、人事档案管理等；</w:t>
            </w:r>
          </w:p>
          <w:p w14:paraId="2870F608">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7.完成上级交办的其他工作。</w:t>
            </w:r>
          </w:p>
          <w:p w14:paraId="2F3CCA10">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p>
          <w:p w14:paraId="3614533F">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p>
          <w:p w14:paraId="0F3CC1F6">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p>
          <w:p w14:paraId="103F2F43">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p>
        </w:tc>
        <w:tc>
          <w:tcPr>
            <w:tcW w:w="7168" w:type="dxa"/>
            <w:shd w:val="clear"/>
            <w:noWrap w:val="0"/>
            <w:vAlign w:val="center"/>
          </w:tcPr>
          <w:p w14:paraId="5CB87487">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1.大学本科及以上学历，人力资源管理、企业管理等相关专业，年龄40周岁（含）以下；</w:t>
            </w:r>
          </w:p>
          <w:p w14:paraId="324C9096">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2.具有5年及以上大中型企业员工招聘、培训与发展、干部选拔任用管理、人才发展体系搭建等工作经验，具备政府部门或国有企业组织人事工作背景者优先考虑；</w:t>
            </w:r>
          </w:p>
          <w:p w14:paraId="625F1FC1">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3.掌握人力资源管理知识，熟悉国家相关法律法规，了解国企干部人事管理相关政策法规及标准，了解人才管理有关政策；</w:t>
            </w:r>
          </w:p>
          <w:p w14:paraId="524429CC">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4.逻辑思维能力强，具备较强的综合分析能力、沟通协调能力和良好的文字表达能力；</w:t>
            </w:r>
          </w:p>
          <w:p w14:paraId="37ED51BE">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5.身体健康，抗压能力强，同等条件下，中共党员优先考虑；</w:t>
            </w:r>
          </w:p>
          <w:p w14:paraId="75220862">
            <w:pPr>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6.条件特别优秀者可适当放宽。</w:t>
            </w:r>
          </w:p>
        </w:tc>
      </w:tr>
      <w:tr w14:paraId="41B37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color="auto" w:fill="auto"/>
            <w:noWrap w:val="0"/>
            <w:vAlign w:val="center"/>
          </w:tcPr>
          <w:p w14:paraId="62B87828">
            <w:pPr>
              <w:jc w:val="center"/>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招聘岗位</w:t>
            </w:r>
          </w:p>
        </w:tc>
        <w:tc>
          <w:tcPr>
            <w:tcW w:w="6787" w:type="dxa"/>
            <w:shd w:val="clear" w:color="auto" w:fill="auto"/>
            <w:noWrap w:val="0"/>
            <w:vAlign w:val="center"/>
          </w:tcPr>
          <w:p w14:paraId="2BECE389">
            <w:pPr>
              <w:jc w:val="both"/>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岗位职责</w:t>
            </w:r>
          </w:p>
        </w:tc>
        <w:tc>
          <w:tcPr>
            <w:tcW w:w="7168" w:type="dxa"/>
            <w:shd w:val="clear" w:color="auto" w:fill="auto"/>
            <w:noWrap w:val="0"/>
            <w:vAlign w:val="center"/>
          </w:tcPr>
          <w:p w14:paraId="2F2E29A9">
            <w:pPr>
              <w:jc w:val="both"/>
              <w:rPr>
                <w:rFonts w:hint="eastAsia" w:ascii="仿宋" w:hAnsi="仿宋" w:eastAsia="仿宋" w:cs="仿宋"/>
                <w:b/>
                <w:bCs/>
                <w:kern w:val="2"/>
                <w:sz w:val="28"/>
                <w:szCs w:val="28"/>
                <w:lang w:val="en-US" w:eastAsia="zh-CN" w:bidi="ar-SA"/>
              </w:rPr>
            </w:pPr>
            <w:r>
              <w:rPr>
                <w:rFonts w:hint="eastAsia" w:ascii="仿宋" w:hAnsi="仿宋" w:eastAsia="仿宋" w:cs="仿宋"/>
                <w:b/>
                <w:bCs/>
                <w:sz w:val="28"/>
                <w:szCs w:val="28"/>
              </w:rPr>
              <w:t>任职资格</w:t>
            </w:r>
          </w:p>
        </w:tc>
      </w:tr>
      <w:tr w14:paraId="49992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878" w:type="dxa"/>
            <w:shd w:val="clear"/>
            <w:noWrap w:val="0"/>
            <w:vAlign w:val="center"/>
          </w:tcPr>
          <w:p w14:paraId="21E9D1E3">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人力资源部</w:t>
            </w:r>
          </w:p>
          <w:p w14:paraId="5182AF61">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绩效管理岗</w:t>
            </w:r>
          </w:p>
        </w:tc>
        <w:tc>
          <w:tcPr>
            <w:tcW w:w="6787" w:type="dxa"/>
            <w:shd w:val="clear"/>
            <w:noWrap w:val="0"/>
            <w:vAlign w:val="center"/>
          </w:tcPr>
          <w:p w14:paraId="5940358E">
            <w:pPr>
              <w:pStyle w:val="12"/>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p>
          <w:p w14:paraId="376F52AB">
            <w:pPr>
              <w:pStyle w:val="12"/>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p>
          <w:p w14:paraId="417C2B46">
            <w:pPr>
              <w:pStyle w:val="12"/>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p>
          <w:p w14:paraId="59653DB5">
            <w:pPr>
              <w:pStyle w:val="12"/>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p>
          <w:p w14:paraId="6B6F443A">
            <w:pPr>
              <w:pStyle w:val="12"/>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1.负责集团总部及下属二级企业领导班子绩效管理工作；</w:t>
            </w:r>
          </w:p>
          <w:p w14:paraId="013E2751">
            <w:pPr>
              <w:pStyle w:val="12"/>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2.负责制定公司高级管理人员考核指标并进行考核评价工作；</w:t>
            </w:r>
          </w:p>
          <w:p w14:paraId="1CC57F7C">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3.负责分解并下达公司各部门年度考核任务，收集相关数据执行考核；</w:t>
            </w:r>
          </w:p>
          <w:p w14:paraId="7C6B296F">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4.负责制定公司员工考核指标并进行考核评价工作；</w:t>
            </w:r>
          </w:p>
          <w:p w14:paraId="3FA486FE">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5.负责制定下属企业的经营考核指标并组织绩效考核；</w:t>
            </w:r>
          </w:p>
          <w:p w14:paraId="54C9DA1F">
            <w:pPr>
              <w:pStyle w:val="12"/>
              <w:numPr>
                <w:ilvl w:val="0"/>
                <w:numId w:val="0"/>
              </w:numPr>
              <w:adjustRightInd w:val="0"/>
              <w:snapToGrid w:val="0"/>
              <w:spacing w:line="340" w:lineRule="atLeast"/>
              <w:ind w:left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6.负责制定下属企业董监高的考核指标并组织考核实施；</w:t>
            </w:r>
          </w:p>
          <w:p w14:paraId="7A4D21C2">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7.完成领导交办的其他工作。</w:t>
            </w:r>
          </w:p>
          <w:p w14:paraId="15C49C49">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p>
          <w:p w14:paraId="6BB23F94">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p>
          <w:p w14:paraId="31F51A14">
            <w:pPr>
              <w:pStyle w:val="12"/>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bookmarkStart w:id="0" w:name="_GoBack"/>
            <w:bookmarkEnd w:id="0"/>
          </w:p>
        </w:tc>
        <w:tc>
          <w:tcPr>
            <w:tcW w:w="7168" w:type="dxa"/>
            <w:shd w:val="clear"/>
            <w:noWrap w:val="0"/>
            <w:vAlign w:val="center"/>
          </w:tcPr>
          <w:p w14:paraId="3848B766">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1.大学本科及以上学历，人力资源管理、企业管理等相关专业，年龄40周岁（含）以下；</w:t>
            </w:r>
          </w:p>
          <w:p w14:paraId="088F8CF4">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2.具有5年及以上大中型企业薪酬绩效管理工作经验，具备国有企业总部工作背景者优先考虑；</w:t>
            </w:r>
          </w:p>
          <w:p w14:paraId="4FC1FC83">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3.熟悉薪酬绩效管理专业知识，掌握薪酬绩效管理体系设计工具及流程；</w:t>
            </w:r>
          </w:p>
          <w:p w14:paraId="61EEBC7F">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4.逻辑思维能力强，具备较强的综合分析能力和沟通协调能力，以及良好的文字表达能力；</w:t>
            </w:r>
          </w:p>
          <w:p w14:paraId="2707B2DD">
            <w:pPr>
              <w:numPr>
                <w:ilvl w:val="0"/>
                <w:numId w:val="0"/>
              </w:numPr>
              <w:adjustRightInd w:val="0"/>
              <w:snapToGrid w:val="0"/>
              <w:spacing w:line="340" w:lineRule="atLeast"/>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5.身体健康，抗压能力强，同等条件下，中共党员优先考虑；</w:t>
            </w:r>
          </w:p>
          <w:p w14:paraId="720E55B5">
            <w:pPr>
              <w:numPr>
                <w:ilvl w:val="0"/>
                <w:numId w:val="0"/>
              </w:numPr>
              <w:adjustRightInd w:val="0"/>
              <w:snapToGrid w:val="0"/>
              <w:spacing w:line="340" w:lineRule="atLeast"/>
              <w:ind w:left="0" w:leftChars="0" w:firstLine="0" w:firstLineChars="0"/>
              <w:jc w:val="both"/>
              <w:rPr>
                <w:rFonts w:hint="eastAsia" w:ascii="仿宋" w:hAnsi="仿宋" w:eastAsia="仿宋" w:cs="仿宋"/>
                <w:kern w:val="0"/>
                <w:sz w:val="28"/>
                <w:szCs w:val="28"/>
                <w:highlight w:val="none"/>
                <w:u w:val="none" w:color="000000"/>
                <w:lang w:val="en-US" w:eastAsia="zh-CN" w:bidi="th-TH"/>
              </w:rPr>
            </w:pPr>
            <w:r>
              <w:rPr>
                <w:rFonts w:hint="eastAsia" w:ascii="仿宋" w:hAnsi="仿宋" w:eastAsia="仿宋" w:cs="仿宋"/>
                <w:kern w:val="0"/>
                <w:sz w:val="28"/>
                <w:szCs w:val="28"/>
                <w:highlight w:val="none"/>
                <w:u w:val="none" w:color="000000"/>
                <w:lang w:val="en-US" w:eastAsia="zh-CN" w:bidi="th-TH"/>
              </w:rPr>
              <w:t>6.条件特别优秀者可适当放宽。</w:t>
            </w:r>
          </w:p>
        </w:tc>
      </w:tr>
    </w:tbl>
    <w:p w14:paraId="75BB6F8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U5Y2VmNThkZTUxYjkyNjhjMmY2ZGJlNjg0YTAwZDkifQ=="/>
  </w:docVars>
  <w:rsids>
    <w:rsidRoot w:val="00190BB7"/>
    <w:rsid w:val="000163F3"/>
    <w:rsid w:val="00051B5E"/>
    <w:rsid w:val="00190BB7"/>
    <w:rsid w:val="0250274A"/>
    <w:rsid w:val="03EC0795"/>
    <w:rsid w:val="053F305D"/>
    <w:rsid w:val="195A0237"/>
    <w:rsid w:val="1F2B5F40"/>
    <w:rsid w:val="225A15AE"/>
    <w:rsid w:val="28EA658B"/>
    <w:rsid w:val="2DFD0EC5"/>
    <w:rsid w:val="2EC10335"/>
    <w:rsid w:val="334D120E"/>
    <w:rsid w:val="3CE64E78"/>
    <w:rsid w:val="4086088A"/>
    <w:rsid w:val="44817E8C"/>
    <w:rsid w:val="460C34F8"/>
    <w:rsid w:val="48321EE0"/>
    <w:rsid w:val="486503BD"/>
    <w:rsid w:val="4C2B74C1"/>
    <w:rsid w:val="4C995E8F"/>
    <w:rsid w:val="525A3453"/>
    <w:rsid w:val="5F995745"/>
    <w:rsid w:val="61D52F2E"/>
    <w:rsid w:val="6BAC3191"/>
    <w:rsid w:val="6C0B18C7"/>
    <w:rsid w:val="72AB4DCA"/>
    <w:rsid w:val="75D95463"/>
    <w:rsid w:val="7ACB5BFF"/>
    <w:rsid w:val="7B9102F4"/>
    <w:rsid w:val="7C120FD4"/>
    <w:rsid w:val="7E0F64DC"/>
    <w:rsid w:val="7FB05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style>
  <w:style w:type="paragraph" w:styleId="3">
    <w:name w:val="Body Text Indent"/>
    <w:basedOn w:val="1"/>
    <w:qFormat/>
    <w:uiPriority w:val="0"/>
    <w:pPr>
      <w:spacing w:after="120"/>
      <w:ind w:left="200" w:leftChars="200"/>
    </w:pPr>
    <w:rPr>
      <w:rFonts w:ascii="Verdana" w:hAnsi="Verdana"/>
      <w:lang w:eastAsia="en-US"/>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0"/>
    <w:pPr>
      <w:ind w:firstLine="200" w:firstLineChars="200"/>
    </w:pPr>
  </w:style>
  <w:style w:type="table" w:styleId="8">
    <w:name w:val="Table Grid"/>
    <w:basedOn w:val="7"/>
    <w:qFormat/>
    <w:uiPriority w:val="59"/>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qFormat/>
    <w:uiPriority w:val="99"/>
    <w:rPr>
      <w:sz w:val="18"/>
      <w:szCs w:val="18"/>
    </w:rPr>
  </w:style>
  <w:style w:type="character" w:customStyle="1" w:styleId="11">
    <w:name w:val="页脚 字符"/>
    <w:basedOn w:val="9"/>
    <w:link w:val="4"/>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547</Words>
  <Characters>569</Characters>
  <Lines>11</Lines>
  <Paragraphs>3</Paragraphs>
  <TotalTime>1</TotalTime>
  <ScaleCrop>false</ScaleCrop>
  <LinksUpToDate>false</LinksUpToDate>
  <CharactersWithSpaces>569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2023-02-17T13:22:00Z</dcterms:created>
  <dc:creator>嘉艺 张</dc:creator>
  <cp:lastModifiedBy>Dorothy</cp:lastModifiedBy>
  <dcterms:modified xsi:type="dcterms:W3CDTF">2025-03-21T01:04:39Z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25127248CAB549059B626128DC0127CB_13</vt:lpwstr>
  </property>
  <property fmtid="{D5CDD505-2E9C-101B-9397-08002B2CF9AE}" pid="4" name="KSOTemplateDocerSaveRecord">
    <vt:lpwstr>eyJoZGlkIjoiMDU5Y2VmNThkZTUxYjkyNjhjMmY2ZGJlNjg0YTAwZDkiLCJ1c2VySWQiOiIyNjM4Mjc5MTgifQ==</vt:lpwstr>
  </property>
</Properties>
</file>